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A5" w:rsidRPr="00B549A5" w:rsidRDefault="00B549A5" w:rsidP="00B549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549A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ECKPFEILER DES ZIVILRECHTS</w:t>
      </w:r>
    </w:p>
    <w:p w:rsidR="00B549A5" w:rsidRPr="00B549A5" w:rsidRDefault="00B549A5" w:rsidP="00B5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49A5">
        <w:rPr>
          <w:rFonts w:ascii="Times New Roman" w:eastAsia="Times New Roman" w:hAnsi="Times New Roman" w:cs="Times New Roman"/>
          <w:sz w:val="24"/>
          <w:szCs w:val="24"/>
          <w:lang w:eastAsia="de-DE"/>
        </w:rPr>
        <w:t>J. von Staudingers Kommentar zum Bürgerlichen Gesetzbuch mit</w:t>
      </w:r>
      <w:r w:rsidRPr="00B549A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Einführungsgesetz und Nebengesetzen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2"/>
        <w:gridCol w:w="2490"/>
      </w:tblGrid>
      <w:tr w:rsidR="00B549A5" w:rsidRPr="00B549A5" w:rsidTr="00B549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49A5" w:rsidRPr="00B549A5" w:rsidRDefault="00B549A5" w:rsidP="00B5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</w:t>
            </w:r>
            <w:hyperlink r:id="rId5" w:history="1">
              <w:r w:rsidRPr="00B549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"Eckpfeiler"</w:t>
              </w:r>
            </w:hyperlink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sind mit einer </w:t>
            </w:r>
            <w:hyperlink r:id="rId6" w:history="1">
              <w:r w:rsidRPr="00B549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Gesamtdarstellung des AGB-Rechts</w:t>
              </w:r>
            </w:hyperlink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ab August 2020 auf aktuellem Stand wieder verfügbar, u.a. mit den bewährten Schwerpunkten:</w:t>
            </w:r>
          </w:p>
          <w:p w:rsidR="00B549A5" w:rsidRPr="00B549A5" w:rsidRDefault="00B549A5" w:rsidP="00B549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examensrelevantes Grundlagenwissen</w:t>
            </w:r>
          </w:p>
          <w:p w:rsidR="00B549A5" w:rsidRPr="00B549A5" w:rsidRDefault="00B549A5" w:rsidP="00B549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aktuelle Rechtsprechung und Entwicklungstendenzen auf europäischer und nationaler Ebene</w:t>
            </w:r>
          </w:p>
          <w:p w:rsidR="00B549A5" w:rsidRPr="00B549A5" w:rsidRDefault="00B549A5" w:rsidP="00B549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Prüfungsschemata zur AGB-rechtlichen Inhaltskontrolle in der Examensklausur</w:t>
            </w:r>
          </w:p>
          <w:p w:rsidR="00B549A5" w:rsidRPr="00B549A5" w:rsidRDefault="00B549A5" w:rsidP="00B549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aktuelle examensrelevanter Fragen</w:t>
            </w:r>
          </w:p>
          <w:p w:rsidR="00B549A5" w:rsidRPr="00B549A5" w:rsidRDefault="00B549A5" w:rsidP="00B549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Unterstützung beim Aufbau einer vielschichtigen juristischen Argumentation</w:t>
            </w:r>
          </w:p>
          <w:p w:rsidR="00B549A5" w:rsidRPr="00B549A5" w:rsidRDefault="00B549A5" w:rsidP="00B549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Schemata zur besseren Veranschaulichung schwieriger Zusammenhänge, Strukturen und Hierarchien</w:t>
            </w:r>
          </w:p>
          <w:p w:rsidR="00B549A5" w:rsidRPr="00B549A5" w:rsidRDefault="00B549A5" w:rsidP="00B549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Berücksichtigung der wichtigsten Aspekte des Europäischen Privatrechts</w:t>
            </w:r>
          </w:p>
          <w:p w:rsidR="00B549A5" w:rsidRPr="00B549A5" w:rsidRDefault="00B549A5" w:rsidP="00B549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Vermittlung von Grundlagenwissen und Verständnis für das System des Zivilrechts durch Querschnittsbereiche, die im Gesetz verstreut geregelte, inhaltlich aber miteinander verbundene Rechtsinstitute im System und Zusammenhang erklären</w:t>
            </w:r>
          </w:p>
        </w:tc>
        <w:tc>
          <w:tcPr>
            <w:tcW w:w="0" w:type="auto"/>
            <w:vAlign w:val="center"/>
            <w:hideMark/>
          </w:tcPr>
          <w:p w:rsidR="00B549A5" w:rsidRPr="00B549A5" w:rsidRDefault="00B549A5" w:rsidP="00B5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7., neu bearb. Aufl. 2020, 1518 Seiten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Gebunden: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Ladenpreis 99,00 €</w:t>
            </w:r>
          </w:p>
          <w:p w:rsidR="00B549A5" w:rsidRPr="00B549A5" w:rsidRDefault="00B549A5" w:rsidP="00B5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ISBN 978-3-8059-1296-9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Broschur: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Ladenpreis 49,95 €</w:t>
            </w:r>
          </w:p>
          <w:p w:rsidR="00B549A5" w:rsidRPr="00B549A5" w:rsidRDefault="00B549A5" w:rsidP="00B5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ISBN 978-3-8059-1297-6</w:t>
            </w:r>
          </w:p>
          <w:p w:rsidR="00B549A5" w:rsidRPr="00B549A5" w:rsidRDefault="00B549A5" w:rsidP="00B5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Erscheinungsdatum: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August 2020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Sprache der Publikation: Deutsch</w:t>
            </w:r>
          </w:p>
          <w:p w:rsidR="00B549A5" w:rsidRPr="00B549A5" w:rsidRDefault="00B549A5" w:rsidP="00B5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B5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Fachgebiete: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Rechtswissenschaften, 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Bürgerliches Recht</w:t>
            </w:r>
          </w:p>
          <w:p w:rsidR="00B549A5" w:rsidRPr="00B549A5" w:rsidRDefault="00B549A5" w:rsidP="00B54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5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Zielgruppe: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Studenten, Referendare,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Rechtsanwälte, Richter/Gerichte,</w:t>
            </w:r>
            <w:r w:rsidRPr="00B549A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Professoren, Institute, Bibliotheken</w:t>
            </w:r>
          </w:p>
        </w:tc>
      </w:tr>
    </w:tbl>
    <w:p w:rsidR="00B549A5" w:rsidRPr="00B549A5" w:rsidRDefault="00B549A5" w:rsidP="00B5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549A5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549A5" w:rsidRPr="00B549A5" w:rsidRDefault="00B549A5" w:rsidP="00B549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549A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Downloads</w:t>
      </w:r>
    </w:p>
    <w:p w:rsidR="00B549A5" w:rsidRPr="00B549A5" w:rsidRDefault="00B549A5" w:rsidP="00B549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tgtFrame="_blank" w:history="1">
        <w:r w:rsidRPr="00B54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Verlagsflyer</w:t>
        </w:r>
      </w:hyperlink>
      <w:r w:rsidRPr="00B549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(195 </w:t>
      </w:r>
      <w:proofErr w:type="spellStart"/>
      <w:r w:rsidRPr="00B549A5">
        <w:rPr>
          <w:rFonts w:ascii="Times New Roman" w:eastAsia="Times New Roman" w:hAnsi="Times New Roman" w:cs="Times New Roman"/>
          <w:sz w:val="24"/>
          <w:szCs w:val="24"/>
          <w:lang w:eastAsia="de-DE"/>
        </w:rPr>
        <w:t>KByte</w:t>
      </w:r>
      <w:proofErr w:type="spellEnd"/>
      <w:r w:rsidRPr="00B549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</w:p>
    <w:p w:rsidR="00B549A5" w:rsidRPr="00B549A5" w:rsidRDefault="00B549A5" w:rsidP="00B549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tgtFrame="_blank" w:history="1">
        <w:r w:rsidRPr="00B54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Leseprobe "Eckpfeiler des Zivilrechts"</w:t>
        </w:r>
      </w:hyperlink>
      <w:r w:rsidRPr="00B549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(675 </w:t>
      </w:r>
      <w:proofErr w:type="spellStart"/>
      <w:r w:rsidRPr="00B549A5">
        <w:rPr>
          <w:rFonts w:ascii="Times New Roman" w:eastAsia="Times New Roman" w:hAnsi="Times New Roman" w:cs="Times New Roman"/>
          <w:sz w:val="24"/>
          <w:szCs w:val="24"/>
          <w:lang w:eastAsia="de-DE"/>
        </w:rPr>
        <w:t>KByte</w:t>
      </w:r>
      <w:proofErr w:type="spellEnd"/>
      <w:r w:rsidRPr="00B549A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</w:p>
    <w:p w:rsidR="00B549A5" w:rsidRPr="00B549A5" w:rsidRDefault="00B549A5" w:rsidP="00B549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B549A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Weiterführende Links</w:t>
      </w:r>
    </w:p>
    <w:p w:rsidR="00B549A5" w:rsidRPr="00B549A5" w:rsidRDefault="00B549A5" w:rsidP="00B549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Pr="00B54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https://www.degruyter.com/view/title/569795 </w:t>
        </w:r>
      </w:hyperlink>
    </w:p>
    <w:p w:rsidR="000129B2" w:rsidRDefault="000129B2">
      <w:bookmarkStart w:id="0" w:name="_GoBack"/>
      <w:bookmarkEnd w:id="0"/>
    </w:p>
    <w:sectPr w:rsidR="00012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FDA"/>
    <w:multiLevelType w:val="multilevel"/>
    <w:tmpl w:val="3DD0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275A4"/>
    <w:multiLevelType w:val="multilevel"/>
    <w:tmpl w:val="D01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587B"/>
    <w:multiLevelType w:val="multilevel"/>
    <w:tmpl w:val="3EE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A5"/>
    <w:rsid w:val="000129B2"/>
    <w:rsid w:val="0013028B"/>
    <w:rsid w:val="00447156"/>
    <w:rsid w:val="00B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C55A-64E0-4545-A058-8E0F9566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hiaswendland.de/leseprob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thiaswendland.de/fly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thiaswendland.de/leseprob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gruyter.com/view/title/5697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gruyter.com/view/title/56979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Stoffels</dc:creator>
  <cp:keywords/>
  <dc:description/>
  <cp:lastModifiedBy>Sekretariat Stoffels</cp:lastModifiedBy>
  <cp:revision>1</cp:revision>
  <dcterms:created xsi:type="dcterms:W3CDTF">2020-10-19T10:15:00Z</dcterms:created>
  <dcterms:modified xsi:type="dcterms:W3CDTF">2020-10-19T10:16:00Z</dcterms:modified>
</cp:coreProperties>
</file>